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Sitzungsprotokoll · Tiefenpsychologisch fundiert</w:t>
      </w:r>
    </w:p>
    <w:p>
      <w:pPr>
        <w:spacing w:after="60"/>
      </w:pPr>
      <w:r>
        <w:rPr>
          <w:color w:val="60716F"/>
          <w:sz w:val="15"/>
        </w:rPr>
        <w:t>Ein-Seiter für reguläre Verlaufssitzungen · nur fachlich wesentliche Angaben dokumentieren.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567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Patient*in / Aktenzeichen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Datum · Sitzung · Dauer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c>
          <w:tcPr>
            <w:tcW w:type="dxa" w:w="10432"/>
            <w:shd w:fill="EEF2EE"/>
            <w:tcBorders>
              <w:top w:val="single" w:sz="6" w:color="EEF2EE"/>
              <w:left w:val="single" w:sz="6" w:color="EEF2EE"/>
              <w:bottom w:val="single" w:sz="6" w:color="EEF2EE"/>
              <w:right w:val="single" w:sz="6" w:color="EEF2EE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b/>
                <w:sz w:val="14"/>
              </w:rPr>
              <w:t xml:space="preserve">Sitzungsart / Setting: </w:t>
            </w:r>
            <w:r>
              <w:rPr>
                <w:sz w:val="14"/>
              </w:rPr>
              <w:t>☐ regulär   ☐ Erstkontakt   ☐ Krise   ☐ Wendepunkt   ☐ Abschluss   ☐ Präsenz   ☐ Video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1 · FOKUS UND VERLAUF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1247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Thema auf der Erzählebene / Fokus</w:t>
            </w:r>
            <w:r>
              <w:rPr>
                <w:color w:val="60716F"/>
                <w:sz w:val="13"/>
              </w:rPr>
              <w:br/>
              <w:t>Anliegen der Patientin/des Patienten und vereinbarter Stundenfokus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Relevante Veränderung / aktueller Befund</w:t>
            </w:r>
            <w:r>
              <w:rPr>
                <w:color w:val="60716F"/>
                <w:sz w:val="13"/>
              </w:rPr>
              <w:br/>
              <w:t>Symptomatik, Funktion, Medikation oder Risiko – sofern verändert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2 · PSYCHODYNAMISCHES FALLVERSTÄNDNIS KOMPAKT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rPr>
          <w:trHeight w:val="1757" w:hRule="atLeast"/>
        </w:trPr>
        <w:tc>
          <w:tcPr>
            <w:tcW w:type="dxa" w:w="10432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Psychodynamische Einordnung</w:t>
            </w:r>
            <w:r>
              <w:rPr>
                <w:color w:val="60716F"/>
                <w:sz w:val="13"/>
              </w:rPr>
              <w:br/>
              <w:t>aktuell wirksamer Konflikt/Fokus · Affekt und Abwehr · strukturelle Fähigkeiten/Ressourcen · Beziehungsmuster · Übertragung/Gegenübertragung und Widerstand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3 · INTERVENTION UND REAKTION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rPr>
          <w:trHeight w:val="1304" w:hRule="atLeast"/>
        </w:trPr>
        <w:tc>
          <w:tcPr>
            <w:tcW w:type="dxa" w:w="10432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Intervention(en), therapeutische Begründung und Reaktion</w:t>
            </w:r>
            <w:r>
              <w:rPr>
                <w:color w:val="60716F"/>
                <w:sz w:val="13"/>
              </w:rPr>
              <w:br/>
              <w:t>z. B. klärend, konfrontierend, deutend oder stützend/strukturierend; Wirkung und relevante Prozessbeobachtung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sz w:val="17"/>
        </w:rPr>
        <w:t>4 · PROZESS, ERGEBNIS UND NÄCHSTER FOKUS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1304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Prozess / Behandlungsentwicklung</w:t>
            </w:r>
            <w:r>
              <w:rPr>
                <w:color w:val="60716F"/>
                <w:sz w:val="13"/>
              </w:rPr>
              <w:br/>
              <w:t>Affektzugang, Einsicht, Beziehungsgeschehen, Fortschritt, Stagnation oder Rückschritt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Nächster Fokus / Vereinbarung</w:t>
            </w:r>
            <w:r>
              <w:rPr>
                <w:color w:val="60716F"/>
                <w:sz w:val="13"/>
              </w:rPr>
              <w:br/>
              <w:t>weiterer Fokus, Rahmen, Termin, Aufklärung oder Mitbehandlung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432"/>
      </w:tblGrid>
      <w:tr>
        <w:trPr>
          <w:trHeight w:val="907" w:hRule="atLeast"/>
        </w:trPr>
        <w:tc>
          <w:tcPr>
            <w:tcW w:type="dxa" w:w="10432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Sicherheitsrelevantes / Aufklärung / Koordination – falls indiziert</w:t>
            </w:r>
            <w:r>
              <w:rPr>
                <w:color w:val="60716F"/>
                <w:sz w:val="13"/>
              </w:rPr>
              <w:br/>
              <w:t>Veränderungen und konkrete Einschätzung, Absprachen und Maßnahmen dokumentieren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454" w:hRule="atLeast"/>
        </w:trPr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Dokumentiert am</w:t>
            </w:r>
          </w:p>
        </w:tc>
        <w:tc>
          <w:tcPr>
            <w:tcW w:type="dxa" w:w="5216"/>
            <w:tcBorders>
              <w:top w:val="single" w:sz="6" w:color="CBD5CF"/>
              <w:left w:val="single" w:sz="6" w:color="CBD5CF"/>
              <w:bottom w:val="single" w:sz="6" w:color="CBD5CF"/>
              <w:right w:val="single" w:sz="6" w:color="CBD5CF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  <w:sz w:val="14"/>
              </w:rPr>
              <w:t>Behandler*in / Kürzel</w:t>
            </w:r>
          </w:p>
        </w:tc>
      </w:tr>
    </w:tbl>
    <w:p>
      <w:pPr>
        <w:spacing w:after="0"/>
      </w:pPr>
    </w:p>
    <w:p>
      <w:r>
        <w:rPr>
          <w:color w:val="60716F"/>
          <w:sz w:val="11"/>
        </w:rPr>
        <w:t>Arbeitsvorlage, keine Rechtsberatung. Berufsordnung, Praxisabläufe und individuelle Erfordernisse prüfen.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737" w:bottom="680" w:left="737" w:header="39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0716F"/>
        <w:sz w:val="11"/>
      </w:rPr>
      <w:t>kopfpause.de · Orientierung: § 630f BGB · § 38 Psychotherapie-Richtlinie · PTK NRW, Empfehlungen zur Dokumentation psychotherapeutischer Behandlungen (2020)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10205" w:val="right"/>
      </w:tabs>
      <w:spacing w:after="0"/>
    </w:pPr>
    <w:r>
      <w:drawing>
        <wp:inline xmlns:a="http://schemas.openxmlformats.org/drawingml/2006/main" xmlns:pic="http://schemas.openxmlformats.org/drawingml/2006/picture">
          <wp:extent cx="1872000" cy="50142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kopfpause-logo-whi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501429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60716F"/>
        <w:sz w:val="13"/>
      </w:rPr>
      <w:tab/>
      <w:t>PRAXISVORLAGE · FREE · TP-Sitzungsprotokoll · Kurzfassung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63F40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426C6E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426C6E"/>
      <w:sz w:val="1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80"/>
      <w:contextualSpacing/>
    </w:pPr>
    <w:rPr>
      <w:rFonts w:asciiTheme="majorHAnsi" w:eastAsiaTheme="majorEastAsia" w:hAnsiTheme="majorHAnsi" w:cstheme="majorBidi" w:ascii="Arial" w:hAnsi="Arial"/>
      <w:b/>
      <w:color w:val="263F4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TP-Sitzungsprotokoll · Kurzfassung</dc:title>
  <dc:subject>Einseitige bearbeitbare Praxisvorlage zur Verlaufsdokumentation tiefenpsychologisch fundierter Psychotherapie</dc:subject>
  <dc:creator>Kopfpause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